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附件1</w:t>
      </w:r>
    </w:p>
    <w:p>
      <w:pPr>
        <w:pStyle w:val="2"/>
        <w:spacing w:line="560" w:lineRule="exact"/>
        <w:rPr>
          <w:rFonts w:hint="eastAsia" w:ascii="方正小标宋简体" w:hAnsi="方正小标宋简体" w:eastAsia="方正小标宋简体" w:cs="方正小标宋简体"/>
          <w:color w:val="363636"/>
          <w:spacing w:val="8"/>
          <w:sz w:val="44"/>
          <w:szCs w:val="44"/>
          <w:shd w:val="clear" w:color="auto" w:fill="FFFFFF"/>
        </w:rPr>
      </w:pPr>
    </w:p>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363636"/>
          <w:spacing w:val="8"/>
          <w:sz w:val="44"/>
          <w:szCs w:val="44"/>
          <w:shd w:val="clear" w:color="auto" w:fill="FFFFFF"/>
        </w:rPr>
      </w:pPr>
      <w:r>
        <w:rPr>
          <w:rFonts w:hint="eastAsia" w:ascii="方正小标宋简体" w:hAnsi="方正小标宋简体" w:eastAsia="方正小标宋简体" w:cs="方正小标宋简体"/>
          <w:color w:val="363636"/>
          <w:spacing w:val="8"/>
          <w:sz w:val="44"/>
          <w:szCs w:val="44"/>
          <w:shd w:val="clear" w:color="auto" w:fill="FFFFFF"/>
        </w:rPr>
        <w:t>自治区生态环境保护典型案例相关说明</w:t>
      </w:r>
    </w:p>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000000"/>
          <w:spacing w:val="0"/>
          <w:kern w:val="2"/>
          <w:sz w:val="32"/>
          <w:szCs w:val="32"/>
          <w:highlight w:val="none"/>
          <w:u w:val="none"/>
          <w:lang w:val="en-US" w:eastAsia="zh-CN" w:bidi="ar-SA"/>
        </w:rPr>
      </w:pPr>
      <w:r>
        <w:rPr>
          <w:rFonts w:hint="eastAsia" w:ascii="仿宋_GB2312" w:hAnsi="Calibri" w:eastAsia="仿宋_GB2312" w:cs="Times New Roman"/>
          <w:color w:val="000000"/>
          <w:spacing w:val="0"/>
          <w:kern w:val="2"/>
          <w:sz w:val="32"/>
          <w:szCs w:val="32"/>
          <w:highlight w:val="none"/>
          <w:u w:val="none"/>
          <w:lang w:val="en-US" w:eastAsia="zh-CN" w:bidi="ar-SA"/>
        </w:rPr>
        <w:t>典型案例从主要做法、工作成效和经验启示等3部分进行总结凝练，要具有典型性、可复制性、可推广性。即</w:t>
      </w:r>
      <w:r>
        <w:rPr>
          <w:rFonts w:hint="eastAsia" w:ascii="仿宋_GB2312" w:hAnsi="Calibri" w:eastAsia="仿宋_GB2312" w:cs="Times New Roman"/>
          <w:b w:val="0"/>
          <w:bCs w:val="0"/>
          <w:color w:val="000000"/>
          <w:spacing w:val="0"/>
          <w:kern w:val="2"/>
          <w:sz w:val="32"/>
          <w:szCs w:val="32"/>
          <w:highlight w:val="none"/>
          <w:u w:val="none"/>
          <w:lang w:val="en-US" w:eastAsia="zh-CN" w:bidi="ar-SA"/>
        </w:rPr>
        <w:t>一要</w:t>
      </w:r>
      <w:r>
        <w:rPr>
          <w:rFonts w:hint="eastAsia" w:ascii="仿宋_GB2312" w:hAnsi="Calibri" w:eastAsia="仿宋_GB2312" w:cs="Times New Roman"/>
          <w:color w:val="000000"/>
          <w:spacing w:val="0"/>
          <w:kern w:val="2"/>
          <w:sz w:val="32"/>
          <w:szCs w:val="32"/>
          <w:highlight w:val="none"/>
          <w:u w:val="none"/>
          <w:lang w:val="en-US" w:eastAsia="zh-CN" w:bidi="ar-SA"/>
        </w:rPr>
        <w:t>用个别的特殊的样本体现出的普遍意义的特性。二要有普遍的指导意义，能够复制到其他地方。三要有推广价值，在面上具有指导意义。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rPr>
      </w:pPr>
      <w:r>
        <w:rPr>
          <w:rFonts w:hint="eastAsia" w:ascii="仿宋_GB2312" w:hAnsi="仿宋" w:eastAsia="仿宋_GB2312" w:cs="仿宋"/>
          <w:sz w:val="32"/>
          <w:szCs w:val="32"/>
        </w:rPr>
        <w:t>其中主要做法要说明采取的主要措施、制度政策和长效机制等，工作成效着重对比措施实施前后的重要变化以及产生的良好经济效益和生态环境效益，经验启示侧重说明案例典型经验对于解决类似问题的借鉴意义。</w:t>
      </w:r>
    </w:p>
    <w:p>
      <w:pPr>
        <w:pStyle w:val="2"/>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一、县市级政府部门</w:t>
      </w:r>
    </w:p>
    <w:p>
      <w:pPr>
        <w:spacing w:line="560" w:lineRule="exact"/>
        <w:ind w:firstLine="640"/>
        <w:rPr>
          <w:rFonts w:hint="eastAsia" w:ascii="仿宋_GB2312" w:hAnsi="仿宋" w:eastAsia="仿宋_GB2312" w:cs="仿宋"/>
          <w:sz w:val="32"/>
          <w:szCs w:val="32"/>
        </w:rPr>
      </w:pPr>
      <w:r>
        <w:rPr>
          <w:rFonts w:hint="eastAsia" w:ascii="仿宋_GB2312" w:hAnsi="仿宋" w:eastAsia="仿宋_GB2312" w:cs="仿宋"/>
          <w:sz w:val="32"/>
          <w:szCs w:val="32"/>
        </w:rPr>
        <w:t>县市级政府部门可申报具有典型性的河湖治理、防风治沙、区域大气环境治理等内容。</w:t>
      </w:r>
    </w:p>
    <w:p>
      <w:pPr>
        <w:spacing w:line="560" w:lineRule="exact"/>
        <w:ind w:firstLine="640"/>
        <w:rPr>
          <w:rFonts w:hint="eastAsia" w:ascii="仿宋_GB2312" w:hAnsi="仿宋" w:eastAsia="仿宋_GB2312" w:cs="仿宋"/>
          <w:sz w:val="32"/>
          <w:szCs w:val="32"/>
        </w:rPr>
      </w:pPr>
      <w:r>
        <w:rPr>
          <w:rFonts w:hint="eastAsia" w:ascii="仿宋_GB2312" w:hAnsi="仿宋" w:eastAsia="仿宋_GB2312" w:cs="仿宋"/>
          <w:sz w:val="32"/>
          <w:szCs w:val="32"/>
        </w:rPr>
        <w:t>例如：1.“***”绿化工程。</w:t>
      </w:r>
    </w:p>
    <w:p>
      <w:pPr>
        <w:numPr>
          <w:ilvl w:val="0"/>
          <w:numId w:val="0"/>
        </w:numPr>
        <w:spacing w:line="560" w:lineRule="exact"/>
        <w:ind w:firstLine="1600" w:firstLineChars="500"/>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rPr>
        <w:t xml:space="preserve">“***”地多年植树治沙等案例。  </w:t>
      </w:r>
    </w:p>
    <w:p>
      <w:pPr>
        <w:pStyle w:val="2"/>
        <w:spacing w:line="560" w:lineRule="exact"/>
        <w:ind w:firstLine="640" w:firstLineChars="200"/>
        <w:jc w:val="both"/>
      </w:pPr>
      <w:r>
        <w:rPr>
          <w:rFonts w:hint="eastAsia" w:ascii="黑体" w:hAnsi="黑体" w:eastAsia="黑体" w:cs="黑体"/>
          <w:sz w:val="32"/>
          <w:szCs w:val="32"/>
        </w:rPr>
        <w:t>二、相关企业典型案例征集事宜</w:t>
      </w:r>
    </w:p>
    <w:p>
      <w:pPr>
        <w:pStyle w:val="2"/>
        <w:spacing w:line="560" w:lineRule="exact"/>
        <w:ind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相关企业可申报在大气环境保护、水环境保护、土壤环境保护、生态系统保护、垃圾减量和清理等方面采取的措施，取得的成效。</w:t>
      </w:r>
    </w:p>
    <w:p>
      <w:pPr>
        <w:pStyle w:val="2"/>
        <w:spacing w:line="560" w:lineRule="exact"/>
        <w:ind w:firstLine="640" w:firstLineChars="200"/>
        <w:jc w:val="both"/>
        <w:rPr>
          <w:rFonts w:hint="eastAsia" w:ascii="仿宋_GB2312" w:hAnsi="仿宋" w:eastAsia="仿宋_GB2312" w:cs="仿宋"/>
          <w:sz w:val="32"/>
          <w:szCs w:val="32"/>
        </w:rPr>
      </w:pPr>
      <w:r>
        <w:rPr>
          <w:rFonts w:hint="eastAsia" w:ascii="仿宋_GB2312" w:hAnsi="仿宋" w:eastAsia="仿宋_GB2312" w:cs="仿宋"/>
          <w:sz w:val="32"/>
          <w:szCs w:val="32"/>
        </w:rPr>
        <w:t>例如：1.“***”企业大气污染治理成效显著。</w:t>
      </w:r>
    </w:p>
    <w:p>
      <w:pPr>
        <w:spacing w:line="560" w:lineRule="exact"/>
        <w:ind w:firstLine="1600" w:firstLineChars="500"/>
        <w:rPr>
          <w:rFonts w:hint="eastAsia" w:ascii="仿宋_GB2312" w:hAnsi="仿宋" w:eastAsia="仿宋_GB2312" w:cs="仿宋"/>
          <w:sz w:val="32"/>
          <w:szCs w:val="32"/>
        </w:rPr>
      </w:pPr>
      <w:r>
        <w:rPr>
          <w:rFonts w:hint="eastAsia" w:ascii="仿宋_GB2312" w:hAnsi="仿宋" w:eastAsia="仿宋_GB2312" w:cs="仿宋"/>
          <w:sz w:val="32"/>
          <w:szCs w:val="32"/>
        </w:rPr>
        <w:t>2.“***”土壤环境保护有实招。</w:t>
      </w:r>
    </w:p>
    <w:p>
      <w:pPr>
        <w:numPr>
          <w:ilvl w:val="0"/>
          <w:numId w:val="1"/>
        </w:num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社会公众参与典型案例征集事宜</w:t>
      </w:r>
    </w:p>
    <w:p>
      <w:pPr>
        <w:spacing w:line="560" w:lineRule="exact"/>
        <w:ind w:firstLine="420" w:firstLineChars="200"/>
        <w:rPr>
          <w:rFonts w:hint="eastAsia" w:ascii="仿宋_GB2312" w:hAnsi="仿宋" w:eastAsia="仿宋_GB2312" w:cs="仿宋"/>
          <w:sz w:val="32"/>
          <w:szCs w:val="32"/>
        </w:rPr>
      </w:pPr>
      <w:r>
        <w:rPr>
          <w:rFonts w:hint="eastAsia"/>
        </w:rPr>
        <w:t xml:space="preserve"> </w:t>
      </w:r>
      <w:r>
        <w:rPr>
          <w:rFonts w:hint="eastAsia" w:ascii="仿宋_GB2312" w:eastAsia="仿宋_GB2312"/>
        </w:rPr>
        <w:t xml:space="preserve"> </w:t>
      </w:r>
      <w:r>
        <w:rPr>
          <w:rFonts w:hint="eastAsia" w:ascii="仿宋_GB2312" w:hAnsi="仿宋" w:eastAsia="仿宋_GB2312" w:cs="仿宋"/>
          <w:sz w:val="32"/>
          <w:szCs w:val="32"/>
        </w:rPr>
        <w:t>社会公众可申报个人在生态环境保护工作中，持之以恒，坚持不懈的为生态环境保护某一方面生态环境改善或转变人们意识形态领域等方面做出的不懈努力取得的成效。</w:t>
      </w:r>
    </w:p>
    <w:p>
      <w:pPr>
        <w:spacing w:line="560" w:lineRule="exact"/>
        <w:ind w:left="1598" w:leftChars="304" w:hanging="960" w:hangingChars="300"/>
        <w:rPr>
          <w:rFonts w:hint="eastAsia" w:ascii="仿宋_GB2312" w:hAnsi="仿宋" w:eastAsia="仿宋_GB2312" w:cs="仿宋"/>
          <w:sz w:val="32"/>
          <w:szCs w:val="32"/>
        </w:rPr>
      </w:pPr>
      <w:r>
        <w:rPr>
          <w:rFonts w:hint="eastAsia" w:ascii="仿宋_GB2312" w:hAnsi="仿宋" w:eastAsia="仿宋_GB2312" w:cs="仿宋"/>
          <w:sz w:val="32"/>
          <w:szCs w:val="32"/>
        </w:rPr>
        <w:t>例如：1.“***”学校老师几十年如一日持续开展生态环境保护教育。</w:t>
      </w:r>
    </w:p>
    <w:p>
      <w:pPr>
        <w:spacing w:line="560" w:lineRule="exact"/>
        <w:ind w:firstLine="1600" w:firstLineChars="500"/>
        <w:rPr>
          <w:rFonts w:hint="eastAsia" w:ascii="仿宋_GB2312" w:eastAsia="仿宋_GB2312"/>
        </w:rPr>
      </w:pPr>
      <w:r>
        <w:rPr>
          <w:rFonts w:hint="eastAsia" w:ascii="仿宋_GB2312" w:hAnsi="仿宋" w:eastAsia="仿宋_GB2312" w:cs="仿宋"/>
          <w:sz w:val="32"/>
          <w:szCs w:val="32"/>
        </w:rPr>
        <w:t>2.“***”志愿者持续开展动植物保护工作等。</w:t>
      </w:r>
    </w:p>
    <w:p>
      <w:pPr>
        <w:pStyle w:val="2"/>
        <w:numPr>
          <w:ilvl w:val="0"/>
          <w:numId w:val="1"/>
        </w:numPr>
        <w:spacing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社会团体组织典型案例征集事宜</w:t>
      </w:r>
    </w:p>
    <w:p>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社会团体可申报为保护生态环境持之以恒的做好一件或几件具有代表性的生态环境保护事例。</w:t>
      </w:r>
    </w:p>
    <w:p>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例如：1.“***”组织持续开展生态环境保护宣传或某一动植物保护工作。</w:t>
      </w:r>
    </w:p>
    <w:p>
      <w:pPr>
        <w:spacing w:line="560" w:lineRule="exact"/>
        <w:ind w:firstLine="1600" w:firstLineChars="500"/>
      </w:pPr>
      <w:r>
        <w:rPr>
          <w:rFonts w:hint="eastAsia" w:ascii="仿宋_GB2312" w:hAnsi="仿宋" w:eastAsia="仿宋_GB2312" w:cs="仿宋"/>
          <w:sz w:val="32"/>
          <w:szCs w:val="32"/>
        </w:rPr>
        <w:t>2.“***”医院垃圾无害化处理等。</w:t>
      </w:r>
    </w:p>
    <w:p>
      <w:pPr>
        <w:spacing w:line="560" w:lineRule="exact"/>
      </w:pPr>
    </w:p>
    <w:p>
      <w:pPr>
        <w:spacing w:line="560" w:lineRule="exact"/>
        <w:rPr>
          <w:rFonts w:eastAsia="黑体"/>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0D4ADB"/>
    <w:multiLevelType w:val="singleLevel"/>
    <w:tmpl w:val="C70D4AD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wMmFiZDczYTdkZWE3NjQzZTUyNjM4MWM1MjkxYzkifQ=="/>
  </w:docVars>
  <w:rsids>
    <w:rsidRoot w:val="12010AC8"/>
    <w:rsid w:val="0195764A"/>
    <w:rsid w:val="085072E1"/>
    <w:rsid w:val="0C812CC8"/>
    <w:rsid w:val="0F3C6570"/>
    <w:rsid w:val="12010AC8"/>
    <w:rsid w:val="1A237BDD"/>
    <w:rsid w:val="208B3663"/>
    <w:rsid w:val="216D5DDE"/>
    <w:rsid w:val="26E718E0"/>
    <w:rsid w:val="33A07A40"/>
    <w:rsid w:val="3976695A"/>
    <w:rsid w:val="3A831405"/>
    <w:rsid w:val="41635215"/>
    <w:rsid w:val="41B64960"/>
    <w:rsid w:val="5626534E"/>
    <w:rsid w:val="58704048"/>
    <w:rsid w:val="5A026448"/>
    <w:rsid w:val="60B11A98"/>
    <w:rsid w:val="617A58DB"/>
    <w:rsid w:val="619959F1"/>
    <w:rsid w:val="63091D4F"/>
    <w:rsid w:val="657C3F13"/>
    <w:rsid w:val="6A386015"/>
    <w:rsid w:val="6CD9503C"/>
    <w:rsid w:val="71800D66"/>
    <w:rsid w:val="784131E9"/>
    <w:rsid w:val="78780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9"/>
    <w:qFormat/>
    <w:uiPriority w:val="0"/>
    <w:pPr>
      <w:spacing w:before="480" w:after="120"/>
      <w:ind w:firstLine="0" w:firstLineChars="0"/>
      <w:jc w:val="left"/>
      <w:outlineLvl w:val="0"/>
    </w:pPr>
    <w:rPr>
      <w:rFonts w:hint="eastAsia" w:ascii="宋体" w:hAnsi="宋体" w:eastAsia="黑体"/>
      <w:bCs/>
      <w:kern w:val="44"/>
      <w:sz w:val="28"/>
      <w:szCs w:val="48"/>
    </w:rPr>
  </w:style>
  <w:style w:type="paragraph" w:styleId="2">
    <w:name w:val="heading 2"/>
    <w:basedOn w:val="1"/>
    <w:next w:val="1"/>
    <w:semiHidden/>
    <w:unhideWhenUsed/>
    <w:qFormat/>
    <w:uiPriority w:val="0"/>
    <w:pPr>
      <w:keepNext/>
      <w:keepLines/>
      <w:spacing w:before="240" w:after="120"/>
      <w:ind w:firstLine="0" w:firstLineChars="0"/>
      <w:jc w:val="left"/>
      <w:outlineLvl w:val="1"/>
    </w:pPr>
    <w:rPr>
      <w:rFonts w:ascii="Arial" w:hAnsi="Arial" w:eastAsia="黑体"/>
    </w:rPr>
  </w:style>
  <w:style w:type="paragraph" w:styleId="4">
    <w:name w:val="heading 3"/>
    <w:basedOn w:val="1"/>
    <w:next w:val="1"/>
    <w:semiHidden/>
    <w:unhideWhenUsed/>
    <w:qFormat/>
    <w:uiPriority w:val="0"/>
    <w:pPr>
      <w:spacing w:before="240" w:after="120"/>
      <w:ind w:firstLine="0" w:firstLineChars="0"/>
      <w:jc w:val="left"/>
      <w:outlineLvl w:val="2"/>
    </w:pPr>
    <w:rPr>
      <w:rFonts w:hint="eastAsia" w:ascii="宋体" w:hAnsi="宋体"/>
      <w:bCs/>
      <w:kern w:val="0"/>
      <w:szCs w:val="27"/>
    </w:rPr>
  </w:style>
  <w:style w:type="paragraph" w:styleId="5">
    <w:name w:val="heading 4"/>
    <w:basedOn w:val="1"/>
    <w:next w:val="1"/>
    <w:semiHidden/>
    <w:unhideWhenUsed/>
    <w:qFormat/>
    <w:uiPriority w:val="0"/>
    <w:pPr>
      <w:keepNext/>
      <w:keepLines/>
      <w:spacing w:beforeLines="0" w:beforeAutospacing="0" w:afterLines="0" w:afterAutospacing="0" w:line="400" w:lineRule="exact"/>
      <w:ind w:firstLine="0" w:firstLineChars="0"/>
      <w:jc w:val="left"/>
      <w:outlineLvl w:val="3"/>
    </w:pPr>
    <w:rPr>
      <w:rFonts w:ascii="Arial" w:hAnsi="Arial" w:eastAsia="宋体"/>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Plain Text"/>
    <w:basedOn w:val="1"/>
    <w:uiPriority w:val="0"/>
    <w:rPr>
      <w:rFonts w:ascii="宋体" w:hAnsi="Courier New"/>
    </w:rPr>
  </w:style>
  <w:style w:type="character" w:customStyle="1" w:styleId="9">
    <w:name w:val="标题 1 Char"/>
    <w:link w:val="3"/>
    <w:uiPriority w:val="0"/>
    <w:rPr>
      <w:rFonts w:hint="eastAsia" w:ascii="宋体" w:hAnsi="宋体" w:eastAsia="黑体" w:cs="Times New Roman"/>
      <w:bCs/>
      <w:kern w:val="44"/>
      <w:sz w:val="28"/>
      <w:szCs w:val="4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2023-10-08T08:40:00Z</dcterms:created>
  <dc:creator>铁碎牙</dc:creator>
  <cp:lastModifiedBy>铁碎牙</cp:lastModifiedBy>
  <dcterms:modified xsi:type="dcterms:W3CDTF">2023-10-08T08:41:11Z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BEA87966EA58411C907B80808D3CBFC0_11</vt:lpwstr>
  </property>
</Properties>
</file>